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августа 2012 г. N 1075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ОСНОВНЫХ ТРЕБОВАНИЙ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СРЕДСТВАМ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ГОРОДСКОГО ОКРУГА САМАРА И ПРИЗНАНИИ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УТРАТИВШИМИ СИЛУ ОТДЕЛЬНЫХ МУНИЦИПАЛЬНЫХ ПРАВОВЫХ АКТОВ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5" w:history="1">
        <w:r>
          <w:rPr>
            <w:rFonts w:ascii="Calibri" w:hAnsi="Calibri" w:cs="Calibri"/>
            <w:color w:val="0000FF"/>
          </w:rPr>
          <w:t>N 1584</w:t>
        </w:r>
      </w:hyperlink>
      <w:r>
        <w:rPr>
          <w:rFonts w:ascii="Calibri" w:hAnsi="Calibri" w:cs="Calibri"/>
        </w:rPr>
        <w:t xml:space="preserve">, от 06.03.2013 </w:t>
      </w:r>
      <w:hyperlink r:id="rId6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>,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27.06.2013 </w:t>
      </w:r>
      <w:hyperlink r:id="rId7" w:history="1">
        <w:r>
          <w:rPr>
            <w:rFonts w:ascii="Calibri" w:hAnsi="Calibri" w:cs="Calibri"/>
            <w:color w:val="0000FF"/>
          </w:rPr>
          <w:t>N 621</w:t>
        </w:r>
      </w:hyperlink>
      <w:r>
        <w:rPr>
          <w:rFonts w:ascii="Calibri" w:hAnsi="Calibri" w:cs="Calibri"/>
        </w:rPr>
        <w:t xml:space="preserve">, от 05.02.2014 </w:t>
      </w:r>
      <w:hyperlink r:id="rId8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Гражданским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рекламе", </w:t>
      </w:r>
      <w:hyperlink r:id="rId12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Самара Самарской области постановляю: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основные </w:t>
      </w:r>
      <w:hyperlink w:anchor="Par3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средствам наружной рекламы и информации на территории городского округа Самара согласно приложению.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F2086" w:rsidRDefault="00352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6F2086">
          <w:rPr>
            <w:rFonts w:ascii="Calibri" w:hAnsi="Calibri" w:cs="Calibri"/>
            <w:color w:val="0000FF"/>
          </w:rPr>
          <w:t>постановление</w:t>
        </w:r>
      </w:hyperlink>
      <w:r w:rsidR="006F2086">
        <w:rPr>
          <w:rFonts w:ascii="Calibri" w:hAnsi="Calibri" w:cs="Calibri"/>
        </w:rPr>
        <w:t xml:space="preserve"> Главы городского округа Самара от 22.06.2009 N 591 "Об утверждении Концепции размещения наружной рекламы и информации в городском округе Самара";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Главы городского округа Самара от 23.05.2007 N 322 "О формировании рекламно-информационной сети городского округа Самара";</w:t>
      </w:r>
    </w:p>
    <w:p w:rsidR="006F2086" w:rsidRDefault="00352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6F2086">
          <w:rPr>
            <w:rFonts w:ascii="Calibri" w:hAnsi="Calibri" w:cs="Calibri"/>
            <w:color w:val="0000FF"/>
          </w:rPr>
          <w:t>постановление</w:t>
        </w:r>
      </w:hyperlink>
      <w:r w:rsidR="006F2086">
        <w:rPr>
          <w:rFonts w:ascii="Calibri" w:hAnsi="Calibri" w:cs="Calibri"/>
        </w:rPr>
        <w:t xml:space="preserve"> Главы городского округа Самара от 06.08.1996 N 1042 "О развитии услуг для населения по размещению информации и объявлений";</w:t>
      </w:r>
    </w:p>
    <w:p w:rsidR="006F2086" w:rsidRDefault="00352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 w:rsidR="006F2086">
          <w:rPr>
            <w:rFonts w:ascii="Calibri" w:hAnsi="Calibri" w:cs="Calibri"/>
            <w:color w:val="0000FF"/>
          </w:rPr>
          <w:t>постановление</w:t>
        </w:r>
      </w:hyperlink>
      <w:r w:rsidR="006F2086">
        <w:rPr>
          <w:rFonts w:ascii="Calibri" w:hAnsi="Calibri" w:cs="Calibri"/>
        </w:rPr>
        <w:t xml:space="preserve"> Администрации городского округа Самара от 02.04.2010 N 301 "Об утверждении Схемы размещения отдельно стоящих рекламных конструкций на объекте дорожного хозяйства - проспекте Ленина, расположенном по адресу: Самарская область, г. Самара, Октябрьский район, проспект Ленина в границах от ул. Полевой до ул. Ново-Садовой".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выполнением настоящего Постановления возложить на первого заместителя Главы городского округа Самара Кудряшова В.В.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Главы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Ю.М.РИМЕР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Приложение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2012 г. N 1075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ОСНОВНЫЕ ТРЕБОВАНИЯ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СРЕДСТВАМ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16" w:history="1">
        <w:r>
          <w:rPr>
            <w:rFonts w:ascii="Calibri" w:hAnsi="Calibri" w:cs="Calibri"/>
            <w:color w:val="0000FF"/>
          </w:rPr>
          <w:t>N 1584</w:t>
        </w:r>
      </w:hyperlink>
      <w:r>
        <w:rPr>
          <w:rFonts w:ascii="Calibri" w:hAnsi="Calibri" w:cs="Calibri"/>
        </w:rPr>
        <w:t xml:space="preserve">, от 06.03.2013 </w:t>
      </w:r>
      <w:hyperlink r:id="rId17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>,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27.06.2013 </w:t>
      </w:r>
      <w:hyperlink r:id="rId18" w:history="1">
        <w:r>
          <w:rPr>
            <w:rFonts w:ascii="Calibri" w:hAnsi="Calibri" w:cs="Calibri"/>
            <w:color w:val="0000FF"/>
          </w:rPr>
          <w:t>N 621</w:t>
        </w:r>
      </w:hyperlink>
      <w:r>
        <w:rPr>
          <w:rFonts w:ascii="Calibri" w:hAnsi="Calibri" w:cs="Calibri"/>
        </w:rPr>
        <w:t xml:space="preserve">, от 05.02.2014 </w:t>
      </w:r>
      <w:hyperlink r:id="rId19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1. Общие положения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Основные требования к средствам наружной рекламы и информации на территории городского округа Самара (далее - Требования) разработаны в целях организации контроля за процессом формирования внешнего архитектурного облика и сложившейся застройки городского округа Самара, эксплуатацией средств наружной рекламы и информации, использованием имущества городского округа Самара для распространения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Требования разработаны в соответствии с Градостроительным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рекламе",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01.06.2005 N 53-ФЗ "О государственном языке Российской Федерации",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08.12.2008 N 142-ГД "Об объектах культурного наследия (памятниках истории и культуры) народов Российской Федерации, расположенных на территории Самарской области",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городского округа Самара от 10.06.2008 N 404 "Об утверждении Правил благоустройства, обеспечения чистоты и порядка на территории городского округа Самара", </w:t>
      </w:r>
      <w:hyperlink r:id="rId26" w:history="1">
        <w:r>
          <w:rPr>
            <w:rFonts w:ascii="Calibri" w:hAnsi="Calibri" w:cs="Calibri"/>
            <w:color w:val="0000FF"/>
          </w:rPr>
          <w:t>ГОСТом</w:t>
        </w:r>
      </w:hyperlink>
      <w:r>
        <w:rPr>
          <w:rFonts w:ascii="Calibri" w:hAnsi="Calibri" w:cs="Calibri"/>
        </w:rPr>
        <w:t xml:space="preserve">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а также другими нормативными правовыми актами, определяющих требования к размещению средств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Требования содержат указания о местах установки, конструктивном исполнении, внешнем виде, об условиях эксплуатации рекламных и информационных конструкций с целью сохранения внешнего архитектурного облика и сложившейся застройки городского округа Самара и предотвращения возможных его нарушений, связанных с установкой, эксплуатацией и демонтажем средств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Соблюдение Требований обязательно для всех физических и юридических лиц независимо от формы собственности, а также для индивидуальных предпринимателей при установке, эксплуатации и демонтаже средств наружной рекламы и информации на территории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2. Средства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Информация, размещаемая в городском округе Самара, подразделяется на следующие виды: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городская информация;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информационное оформление предприятий, организаций и индивидуальных предпринимателей;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социальная реклама.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 городской информации относятся: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информационные указатели ориентирования в городе: наименования улиц, площадей, набережных, мостов; номера и знаки домов, зданий; расписания движения пассажирского транспорта и прочие схемы и карты города и иные сведения, необходимые для ориентирования на территории города;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информация об объектах городской инфраструктуры: районах, микрорайонах, архитектурных ансамблях, садово-парковых комплексах;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справочные электронные терминалы, предназначенные для оперативного предоставления справочной городской информации;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вывески органов власти;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стенды с информацией о проведении строительных, дорожных, аварийных и других видов работ, распространяемой в целях безопасности и информирования населения;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праздничное оформление города, размещаемое по тематическим планам в соответствии с постановлениями и распоряжениями Администрации городского округа Самара (различного рода декоративные элементы - мягкое стяговое оформление, флаги, световые установки, транспаранты-перетяжки, настенные панно, гирлянды и др.).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Информационное оформление организаций и индивидуальных предпринимателей осуществляется посредством установки вывесок.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объектов, в месте нахождения или осуществления деятельности организации или индивидуального предпринимателя, содержащие: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1) сведения о профиле деятельности организации, индивидуального предпринимателя и (или) виде реализуемых ими товаров, оказываемых услуг и (или) его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местонахождении (месте осуществления деятельности) данной организации, индивидуального предпринимателя;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 xml:space="preserve">2) сведения, размещаемые в соответствии с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07.02.1992 N 2300-1 "О защите прав потребителей".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Размещение средств городской информации и средств информационного оформления организаций и индивидуальных предпринимателей осуществляется на информационных конструкциях.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конструкция - техническое средство стабильного территориального размещения, предназначенное для информирования граждан и соответствующее положениям, установленным настоящими Требованиями.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2.3.1 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Оформление разрешительной документации на установку и эксплуатацию средств городской информации не требуется.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К средствам наружной рекламы в целях настоящих Требований относятся технические средства стабильного территориального размещения рекламы.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Социальная реклама представляет общественные и государственные интересы и направлена на достижение благотворительных целей.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социальной рекламе не должны упоминаться коммерческие организации и индивидуальные предприниматели, а также конкретные марки (модели, артикулы) их товаров, равно как и марки (модели, артикулы) товаров, являющихся результатом предпринимательской деятельности некоммерческих организаций.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>3. Общие требования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средствам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Установка, эксплуатация и внешний вид средств наружной рекламы и информации в городском округе Самара должны соответствовать Федеральному </w:t>
      </w:r>
      <w:hyperlink r:id="rId34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от 13.03.2006 N 38-ФЗ "О рекламе", </w:t>
      </w:r>
      <w:hyperlink r:id="rId35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благоустройства, обеспечения чистоты и порядка на территории городского округа Самара, утвержденным постановлением Главы городского округа Самара от 10.06.2008 N 404, техническим регламентам, а также другим нормативным правовым актам, регулирующим отношения в сфере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Внешний вид и дизайн всех типов рекламных и информационных конструкций должны соответствовать типовому сборнику рекламных и информационных конструкций согласно приложению (не приводится) к настоящим Требованиям.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Места установки средств наружной рекламы на территории городского округа Самара </w:t>
      </w:r>
      <w:r>
        <w:rPr>
          <w:rFonts w:ascii="Calibri" w:hAnsi="Calibri" w:cs="Calibri"/>
        </w:rPr>
        <w:lastRenderedPageBreak/>
        <w:t>определяются в соответствии со Схемой размещения рекламных конструкций на территории городского округа Самара, утверждаемой постановлением Администрации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Средства наружной рекламы должны иметь маркировку с указанием владельца, номера его телефона и номера, присвоенного в реестре объектов наружной рекламы и информации на территории городского округа Самара. Размер текста должен обеспечивать его прочтение с ближайшей полосы движения транспортных средств или движения пешеходов.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наружной информации (городская информация и информационное оформление предприятий, организаций и индивидуальных предпринимателей) должны содержать сведения о присвоенном в реестре объектов наружной рекламы и информации на территории городского округа Самара номере.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Содержание информации, размещаемой на средствах наружной рекламы и информации, должно соответствовать требованиям действующего законодательства.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Надписи на средствах наружной рекламы и информации должны выполняться на русском языке.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Допускается размещение на средствах наружной рекламы и информации декоративных элементов, а также обозначений или их комбинаций на русском языке или в русской транслитерации, зарегистрированных в установленном порядке в качестве товарных знаков или знаков обслуживания.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владелец средств наружной рекламы и информации должен обладать правом на использование товарного знака или знака обслуживания, зарегистрированного в установленном законодательством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Не допускается использование в текстах, нанесенных на средства наружной рекламы и информации, иностранных слов и выражений, которые могут привести к искажению смысла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02"/>
      <w:bookmarkEnd w:id="9"/>
      <w:r>
        <w:rPr>
          <w:rFonts w:ascii="Calibri" w:hAnsi="Calibri" w:cs="Calibri"/>
        </w:rPr>
        <w:t>4. Типы средств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Стационарные средства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5"/>
      <w:bookmarkEnd w:id="10"/>
      <w:r>
        <w:rPr>
          <w:rFonts w:ascii="Calibri" w:hAnsi="Calibri" w:cs="Calibri"/>
        </w:rPr>
        <w:t>4.1.1. Щитовые установки.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Щитовые установки подразделяются по площади информационного поля одной стороны на следующие виды: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малого формата (до 4,5 кв. м включительно);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среднего формата (от 4,5 до 10 кв. м включительно);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большого формата (от 10 до 18 кв. м включительно);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сверхбольшого формата (более 18 кв. м).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малого формата относятся: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</w:t>
      </w:r>
      <w:proofErr w:type="spellStart"/>
      <w:r>
        <w:rPr>
          <w:rFonts w:ascii="Calibri" w:hAnsi="Calibri" w:cs="Calibri"/>
        </w:rPr>
        <w:t>Пиллар</w:t>
      </w:r>
      <w:proofErr w:type="spellEnd"/>
      <w:r>
        <w:rPr>
          <w:rFonts w:ascii="Calibri" w:hAnsi="Calibri" w:cs="Calibri"/>
        </w:rPr>
        <w:t>" с размером рекламного поля одной поверхности 3 м x 1,4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рекламные установки типа "Пилон" с размером рекламного поля одной поверхности 1,8 м x 1,2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</w:t>
      </w:r>
      <w:proofErr w:type="spellStart"/>
      <w:r>
        <w:rPr>
          <w:rFonts w:ascii="Calibri" w:hAnsi="Calibri" w:cs="Calibri"/>
        </w:rPr>
        <w:t>ХоРеКа</w:t>
      </w:r>
      <w:proofErr w:type="spellEnd"/>
      <w:r>
        <w:rPr>
          <w:rFonts w:ascii="Calibri" w:hAnsi="Calibri" w:cs="Calibri"/>
        </w:rPr>
        <w:t>" с размером рекламного поля одной поверхности 1,8 м x 1,2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"Афишный стенд" с размером рекламного поля одной поверхности 1,8 м x 1,8 м, предназначенные для размещения рекламы концертов, театральных постановок, выставок, музейных экспозиций, кинопоказов и иных массовых культурных мероприятий;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"Информационный стенд" 1,5 м x 1,5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остановочные павильоны с элементами рекламы и информации;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остановочные площадки с элементами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среднего формата относятся щитовые установки типа "</w:t>
      </w:r>
      <w:proofErr w:type="spellStart"/>
      <w:r>
        <w:rPr>
          <w:rFonts w:ascii="Calibri" w:hAnsi="Calibri" w:cs="Calibri"/>
        </w:rPr>
        <w:t>Ситиборд</w:t>
      </w:r>
      <w:proofErr w:type="spellEnd"/>
      <w:r>
        <w:rPr>
          <w:rFonts w:ascii="Calibri" w:hAnsi="Calibri" w:cs="Calibri"/>
        </w:rPr>
        <w:t>" с размером рекламного поля одной поверхности 2,7 м x 3,7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большого формата относятся щитовые установки с размером рекламного поля одной поверхности 3 м x 6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сверхбольшого формата относятся: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щитовые установки с размером рекламного поля одной поверхности 5 м x 15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щитовые установки с размером рекламного поля одной поверхности 4 м x 12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Уличные информационно-коммуникационные указатели расположения городских объектов - двусторонние или односторонние плоскостные модульные конструкции с внутренним подсветом, устанавливаемые на опорах (собственных опорах, опорах городского освещения, опорах контактной сети) и содержащие информацию об уличной системе (названия улиц, проспектов, площадей, переулков и т.п.), местонахождении учреждений и организаций городского значения, культурно-исторических памятников, предприятий и организаций потребительского рынка, прочих объектов городской инфраструктуры.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размер модуля уличного информационно-коммуникационного указателя не должен превышать 1,2 м x 1,8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8"/>
      <w:bookmarkEnd w:id="11"/>
      <w:r>
        <w:rPr>
          <w:rFonts w:ascii="Calibri" w:hAnsi="Calibri" w:cs="Calibri"/>
        </w:rPr>
        <w:t>4.1.3. Рекламно-информационные знаки.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в целях информационного обеспечения объектов узкого профиля вблизи дорог (например, закусочных, предприятий по ремонту шин, карбюраторов, амортизаторов, магазинов запасных частей).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Рекламно-информационные знаки вносятся в проекты организации дорожного движения с согласованием изменений в установленном порядке и размещаются в соответствии с требованиями </w:t>
      </w:r>
      <w:hyperlink r:id="rId42" w:history="1">
        <w:r>
          <w:rPr>
            <w:rFonts w:ascii="Calibri" w:hAnsi="Calibri" w:cs="Calibri"/>
            <w:color w:val="0000FF"/>
          </w:rPr>
          <w:t>ГОСТ Р 52289-2004</w:t>
        </w:r>
      </w:hyperlink>
      <w:r>
        <w:rPr>
          <w:rFonts w:ascii="Calibri" w:hAnsi="Calibri" w:cs="Calibri"/>
        </w:rPr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рекламно-информационного знака определяется по его внешним габаритным размерам.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4.1.4. Уникальные (нестандартные) средства наружной рекламы и информации, выполненные по индивидуальным проектам, - конструкции, имеющие формат, отличный от иных форматов, предусмотренных настоящими Требованиями, и не указанные в </w:t>
      </w:r>
      <w:hyperlink w:anchor="Par105" w:history="1">
        <w:r>
          <w:rPr>
            <w:rFonts w:ascii="Calibri" w:hAnsi="Calibri" w:cs="Calibri"/>
            <w:color w:val="0000FF"/>
          </w:rPr>
          <w:t>подпунктах 4.1.1</w:t>
        </w:r>
      </w:hyperlink>
      <w:r>
        <w:rPr>
          <w:rFonts w:ascii="Calibri" w:hAnsi="Calibri" w:cs="Calibri"/>
        </w:rPr>
        <w:t xml:space="preserve"> - </w:t>
      </w:r>
      <w:hyperlink w:anchor="Par128" w:history="1">
        <w:r>
          <w:rPr>
            <w:rFonts w:ascii="Calibri" w:hAnsi="Calibri" w:cs="Calibri"/>
            <w:color w:val="0000FF"/>
          </w:rPr>
          <w:t>4.1.3</w:t>
        </w:r>
      </w:hyperlink>
      <w:r>
        <w:rPr>
          <w:rFonts w:ascii="Calibri" w:hAnsi="Calibri" w:cs="Calibri"/>
        </w:rPr>
        <w:t xml:space="preserve">, </w:t>
      </w:r>
      <w:hyperlink w:anchor="Par136" w:history="1">
        <w:r>
          <w:rPr>
            <w:rFonts w:ascii="Calibri" w:hAnsi="Calibri" w:cs="Calibri"/>
            <w:color w:val="0000FF"/>
          </w:rPr>
          <w:t>4.1.5</w:t>
        </w:r>
      </w:hyperlink>
      <w:r>
        <w:rPr>
          <w:rFonts w:ascii="Calibri" w:hAnsi="Calibri" w:cs="Calibri"/>
        </w:rPr>
        <w:t xml:space="preserve"> - </w:t>
      </w:r>
      <w:hyperlink w:anchor="Par156" w:history="1">
        <w:r>
          <w:rPr>
            <w:rFonts w:ascii="Calibri" w:hAnsi="Calibri" w:cs="Calibri"/>
            <w:color w:val="0000FF"/>
          </w:rPr>
          <w:t>4.1.9</w:t>
        </w:r>
      </w:hyperlink>
      <w:r>
        <w:rPr>
          <w:rFonts w:ascii="Calibri" w:hAnsi="Calibri" w:cs="Calibri"/>
        </w:rPr>
        <w:t xml:space="preserve"> настоящих Требований. Площадь информационного поля уникальных (нестандартных) средств наружной рекламы и информации, выполненных по индивидуальным проектам, определяется расчетным путем. К уникальным (нестандартным) средствам наружной рекламы и информации, выполненным по индивидуальным проектам, относятся в том числе: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объемно-пространственные объекты - конструкции или композиции ландшафтного оформления территории, на которых для распространения рекламной информации используется как объем объекта, так и его поверхность;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проекционные установки - средства наружной рекламы и информации, предназначенные для воспроизведения изображения на земле, на плоскостях стен и в объеме. Конструкции проекционных установок состоят из проецирующего устройства и поверхности (экрана) или объема, в котором формируется информационное изображение. Площадь информационного поля для плоских изображений определяется габаритами проецируемой поверхности, а для объемных изображений определяется расчетным путем.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4.1.4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36"/>
      <w:bookmarkEnd w:id="12"/>
      <w:r>
        <w:rPr>
          <w:rFonts w:ascii="Calibri" w:hAnsi="Calibri" w:cs="Calibri"/>
        </w:rPr>
        <w:t xml:space="preserve">4.1.5. </w:t>
      </w:r>
      <w:proofErr w:type="spellStart"/>
      <w:r>
        <w:rPr>
          <w:rFonts w:ascii="Calibri" w:hAnsi="Calibri" w:cs="Calibri"/>
        </w:rPr>
        <w:t>Флаговые</w:t>
      </w:r>
      <w:proofErr w:type="spellEnd"/>
      <w:r>
        <w:rPr>
          <w:rFonts w:ascii="Calibri" w:hAnsi="Calibri" w:cs="Calibri"/>
        </w:rPr>
        <w:t xml:space="preserve"> композиции и навесы - конструкции, состоящие из основания, одного или нескольких флагштоков (стоек) и мягких полотнищ. Флаги могут устанавливаться на отдельных опорах, опоре освещения, на зданиях и сооружениях.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флага определяется площадью двух сторон его полотнища.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навеса определяется размером одной из его сторон.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4.1.6. Крышные рекламные установки - конструкции (объемные или плоскостные), </w:t>
      </w:r>
      <w:r>
        <w:rPr>
          <w:rFonts w:ascii="Calibri" w:hAnsi="Calibri" w:cs="Calibri"/>
        </w:rPr>
        <w:lastRenderedPageBreak/>
        <w:t>устанавливаемые полностью или частично выше уровня карниза здания или на крыше. Крышные рекламные установки состоят из элементов крепления, несущей части конструкции и информационной установки.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крышных рекламных установок при расчете суммы оплаты определяется по площади прямоугольника, в который полностью вписывается рекламная информация.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4.1.7. Настенные панно - рекламная информация на плоскости стен зданий в виде: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изображения (информационного поля), непосредственно нанесенного на стену;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рекламной конструкции, состоящей из элементов крепления к стене, каркаса и информационного поля.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Настенные панно выполняются по типовым или индивидуальным проектам.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настенных панно, имеющих элементы крепления к стене, в обязательном порядке разрабатывается проект крепления объекта с целью обеспечения безопасности при эксплуатации.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настенного панно определяется габаритами каркаса информационного поля.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установка и эксплуатация на главных фасадах зданий крупноразмерных средств наружной рекламы и информации, закрывающих архитектурные детали, декоративное оформление, остекление витрин и окон и искажающих тем самым целостность восприятия архитектуры.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4.1.8. Электронные экраны (видеоэкраны) -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указанных конструкций определяется габаритами светоизлучающей поверхности.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Электронные экраны должны иметь декоративно оформленную обратную сторону.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Электронные экраны, установленные на крышах зданий и сооружений, должны быть оборудованы системой аварийного отключения от сети электропитания.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исторической части города установка электронных экранов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4.1.8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56"/>
      <w:bookmarkEnd w:id="13"/>
      <w:r>
        <w:rPr>
          <w:rFonts w:ascii="Calibri" w:hAnsi="Calibri" w:cs="Calibri"/>
        </w:rPr>
        <w:t>4.1.9. Маркизы - рекламные конструкции, выполненные в виде козырьков и навесов с нанесенной на них рекламной информацией и размещенные над витринами, входами или проемами зданий и сооружений.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Маркизы состоят из элементов крепления к зданию, каркаса и информационного поля, выполненного на мягкой или жесткой основе.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маркизы определяется габаритами нанесенного изображения.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4.1.10. Панели-кронштейны - двусторонние консольные плоскостные конструкции, устанавливаемые на опорах (опорах городского освещения, опорах контактной сети) или на зданиях.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размер конструкции не должен превышать 1,2 м x 1,8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Панели-кронштейны, устанавливаемые на опорах, должны быть размещены на высоте не менее 2,5 м от поверхности земли.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на опоре более одной конструкции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Панели-кронштейны, устанавливаемые на зданиях, должны быть размещены не выше линии второго этажа (линии перекрытий между первым и вторым этажами) зданий.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4.1.10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Временные средства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Выносные щитовые конструкции (</w:t>
      </w:r>
      <w:proofErr w:type="spellStart"/>
      <w:r>
        <w:rPr>
          <w:rFonts w:ascii="Calibri" w:hAnsi="Calibri" w:cs="Calibri"/>
        </w:rPr>
        <w:t>штендеры</w:t>
      </w:r>
      <w:proofErr w:type="spellEnd"/>
      <w:r>
        <w:rPr>
          <w:rFonts w:ascii="Calibri" w:hAnsi="Calibri" w:cs="Calibri"/>
        </w:rPr>
        <w:t>) - конструкции, устанавливаемые в городе организациями в часы их работы.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Штендеры</w:t>
      </w:r>
      <w:proofErr w:type="spellEnd"/>
      <w:r>
        <w:rPr>
          <w:rFonts w:ascii="Calibri" w:hAnsi="Calibri" w:cs="Calibri"/>
        </w:rPr>
        <w:t xml:space="preserve"> должны быть двусторонними, не должны иметь собственного подсвета, площадь </w:t>
      </w:r>
      <w:r>
        <w:rPr>
          <w:rFonts w:ascii="Calibri" w:hAnsi="Calibri" w:cs="Calibri"/>
        </w:rPr>
        <w:lastRenderedPageBreak/>
        <w:t>одной стороны не должна превышать 1,5 кв.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Штендеры</w:t>
      </w:r>
      <w:proofErr w:type="spellEnd"/>
      <w:r>
        <w:rPr>
          <w:rFonts w:ascii="Calibri" w:hAnsi="Calibri" w:cs="Calibri"/>
        </w:rPr>
        <w:t xml:space="preserve"> устанавливаются в пешеходных зонах и на тротуарах в пределах 5 м от входа в здание.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Запрещается установка и эксплуатация </w:t>
      </w:r>
      <w:proofErr w:type="spellStart"/>
      <w:r>
        <w:rPr>
          <w:rFonts w:ascii="Calibri" w:hAnsi="Calibri" w:cs="Calibri"/>
        </w:rPr>
        <w:t>штендеров</w:t>
      </w:r>
      <w:proofErr w:type="spellEnd"/>
      <w:r>
        <w:rPr>
          <w:rFonts w:ascii="Calibri" w:hAnsi="Calibri" w:cs="Calibri"/>
        </w:rPr>
        <w:t>, препятствующих проходу пешеходов, при ширине тротуара менее 3 м, а также ориентированных на восприятие с проезжей части.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установка и эксплуатация более двух </w:t>
      </w:r>
      <w:proofErr w:type="spellStart"/>
      <w:r>
        <w:rPr>
          <w:rFonts w:ascii="Calibri" w:hAnsi="Calibri" w:cs="Calibri"/>
        </w:rPr>
        <w:t>штендеров</w:t>
      </w:r>
      <w:proofErr w:type="spellEnd"/>
      <w:r>
        <w:rPr>
          <w:rFonts w:ascii="Calibri" w:hAnsi="Calibri" w:cs="Calibri"/>
        </w:rPr>
        <w:t xml:space="preserve"> у входа в здание, а также использование </w:t>
      </w:r>
      <w:proofErr w:type="spellStart"/>
      <w:r>
        <w:rPr>
          <w:rFonts w:ascii="Calibri" w:hAnsi="Calibri" w:cs="Calibri"/>
        </w:rPr>
        <w:t>штендеров</w:t>
      </w:r>
      <w:proofErr w:type="spellEnd"/>
      <w:r>
        <w:rPr>
          <w:rFonts w:ascii="Calibri" w:hAnsi="Calibri" w:cs="Calibri"/>
        </w:rPr>
        <w:t xml:space="preserve"> в качестве дополнительного средства наружной рекламы при наличии хорошо просматриваемых с тротуара вывески и витрин.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Средства наружной рекламы и информации на ограждениях территорий строительных площадок, автостоянок, объектов розничной (уличной) торговли (летних кафе, выставок, ярмарок), а также других объектов должны обеспечивать их художественное оформление.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оформлять указанные средства наружной рекламы и информации отдельными щитами, мягким оформлением или сплошной лентой.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применения щитовых конструкций высота щитов не должна превышать размеров несущих элементов ограждений более чем на 1/2 их высоты. При установке средств наружной рекламы и информации на ограждениях строительных площадок высотой более 10 м указанное ограждение должно быть внесено в проект организации строительства.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Средства наружной рекламы и информации на строительных сетках - временные средства наружной рекламы в виде изображений на сетках, ограждающих объекты строительства.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и эксплуатация наружной рекламы и информации на строительных сетках производится при проведении строительных или реставрационных работ на внешней стороне (фасаде) здания, на строительных ограждающих конструкциях (лесах) при наличии и на срок действия разрешения на строительство.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исторической части города и на территориях, прилегающих к памятникам истории и архитектуры, культовым сооружениям, разрешается размещение строительной сетки только с изображением фасадов реконструируемых зданий с возможностью использования под коммерческую рекламу до 30% поверхности строительной сетки.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средства наружной рекламы и информации на строительной сетке определяется габаритами нанесенного изображения.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Требования к вывескам, содержащим сведения, указанные в </w:t>
      </w:r>
      <w:hyperlink w:anchor="Par72" w:history="1">
        <w:r>
          <w:rPr>
            <w:rFonts w:ascii="Calibri" w:hAnsi="Calibri" w:cs="Calibri"/>
            <w:color w:val="0000FF"/>
          </w:rPr>
          <w:t>подпункте 1 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Вывески размещаются за счет средств организации, индивидуального предпринимателя, сведения о котором содержатся в данных информационных конструкциях и в месте фактического нахождения (осуществления деятельности) которого указанные информационные конструкции размещены.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4.3.2. Содержание вывесок, размещенных на внешних поверхностях зданий, строений, сооружений (далее - объекты), осуществляется собственниками (правообладателями) данных объектов.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На вывеске в целях извещения неопределенного круга лиц о фактическом местонахождении (месте осуществления деятельности) данной организации, индивидуального предпринимателя допускается размещать: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профиле деятельности;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виде реализуемых товаров, оказываемых услуг;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(фирменное наименование, коммерческое обозначение);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зарегистрированные в установленном порядке товарные знаки и знаки обслуживания. Собственник (правообладатель) вывески, указанной в подпункте 1 пункта 2.3 настоящих Требований, должен обладать правами на использование товарного знака или знака обслуживания, размещенных на вывеске.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4.3.4. Размещение на вывесках прочей информации считается рекламой и подлежит </w:t>
      </w:r>
      <w:r>
        <w:rPr>
          <w:rFonts w:ascii="Calibri" w:hAnsi="Calibri" w:cs="Calibri"/>
        </w:rPr>
        <w:lastRenderedPageBreak/>
        <w:t>оформлению в порядке, утвержденном постановлением Администрации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4.3.5. Вывески могут размещаться: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выше линии второго этажа (линии перекрытий между первым и вторым этажами) зданий, строений, сооружений. Размещение выше линии второго этажа не допускается, за исключением случая, предусмотренного </w:t>
      </w:r>
      <w:hyperlink w:anchor="Par198" w:history="1">
        <w:r>
          <w:rPr>
            <w:rFonts w:ascii="Calibri" w:hAnsi="Calibri" w:cs="Calibri"/>
            <w:color w:val="0000FF"/>
          </w:rPr>
          <w:t>абзацем восьмым подпункта 4.3.5</w:t>
        </w:r>
      </w:hyperlink>
      <w:r>
        <w:rPr>
          <w:rFonts w:ascii="Calibri" w:hAnsi="Calibri" w:cs="Calibri"/>
        </w:rPr>
        <w:t xml:space="preserve"> настоящих Требований;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92"/>
      <w:bookmarkEnd w:id="14"/>
      <w:r>
        <w:rPr>
          <w:rFonts w:ascii="Calibri" w:hAnsi="Calibri" w:cs="Calibri"/>
        </w:rPr>
        <w:t>на плоских участках фасада, свободных от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данными организациями, индивидуальными предпринимателями помещениями;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Настенные конструкции размещаются над входом или окнами (витринами) помещений, указанных в </w:t>
      </w:r>
      <w:hyperlink w:anchor="Par192" w:history="1">
        <w:r>
          <w:rPr>
            <w:rFonts w:ascii="Calibri" w:hAnsi="Calibri" w:cs="Calibri"/>
            <w:color w:val="0000FF"/>
          </w:rPr>
          <w:t>абзаце третьем подпункта 4.3.5</w:t>
        </w:r>
      </w:hyperlink>
      <w:r>
        <w:rPr>
          <w:rFonts w:ascii="Calibri" w:hAnsi="Calibri" w:cs="Calibri"/>
        </w:rPr>
        <w:t xml:space="preserve"> настоящих Требований. Высота информационного поля настенной конструкции не должна превышать 0,5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Консольные конструкции размещаются у арок, на границах и внешних углах зданий, строений, сооружений. Расстояние между консольными конструкциями, расположенными последовательно в одной горизонтальной плоскости фасада, не может быть менее 10 м. Консольная конструкция не должна выступать от плоскости фасада более чем на 1 м. Расстояние от уровня земли до нижнего края консольной конструкции должно быть: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2,5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98"/>
      <w:bookmarkEnd w:id="15"/>
      <w:r>
        <w:rPr>
          <w:rFonts w:ascii="Calibri" w:hAnsi="Calibri" w:cs="Calibri"/>
        </w:rPr>
        <w:t>на фасадах объектов культурного наследия, только в форме настенных конструкций, состоящих исключительно из отдельных объемных символов высотой не более 0,5 м, или консольных конструкций из декоративных элементов, в том числе с организацией внутренней подсветки, с габаритами не более 0,5 м x 0,5 м. Настенная конструкция не должна выступать от плоскости фасада более чем на 0,2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крышах зданий, строений, сооружений при условии, если единственным правообладателем указанного здания, строения, сооружения является организация,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4.3.6. Вывески, содержащие сведения об организациях, индивидуальных предпринимателях, фактическое местоположение (место осуществления деятельности) которых расположено в помещениях, имеющих выход не со стороны основной улицы или площади, либо в помещениях на этажах выше линии второго этажа (линии перекрытий между первым и вторым этажами), могут устанавливаться на фасаде объекта не выше линии второго этажа (линии перекрытий между первым и вторым этажами) только при условии предварительного согласования места их размещения с соответствующим собственником (правообладателем) помещения, расположенного на данном уровне.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4.3.7. Организация, индивидуальный предприниматель вправе установить только одну вывеску, в том числе в виде комплекса идентичных взаимосвязанных элементов одной вывески.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4.3.8.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4.3.9. На вывеске может быть организована подсветка.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вывесок не допускается перекрытие оконных и дверных проемов, а также витражей и витрин.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4.3.10. Максимальный размер вывесок в форме настенных конструкций, размещаемых </w:t>
      </w:r>
      <w:r>
        <w:rPr>
          <w:rFonts w:ascii="Calibri" w:hAnsi="Calibri" w:cs="Calibri"/>
        </w:rPr>
        <w:lastRenderedPageBreak/>
        <w:t>организациями, индивидуальными предпринимателями на внешних поверхностях зданий, строений, сооружений (кроме крыши), не должен превышать: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0,5 м (по высоте);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60% от длины фасада, соответствующей занимаемым данными организациями, индивидуальными предпринимателями помещениям, но не более 10 м (по длине).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4.3.11. Вывески, допускаемые к размещению на крышах зданий, строений, сооружений, представляют собой объемные символы, которые могут быть оборудованы исключительно внутренней подсветкой.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Высота вывесок, размещаемых на крышах зданий, строений, сооружений, должна быть: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0,8 м для 1 - 2-этажных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1,2 м для 3 - 5-этажных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1,8 м для 6 - 9-этажных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2,2 м для 10 - 15-этажных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3 м для объектов, имеющих 16 и более этажей.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4.3.12. Вывески могут размещаться на внешних поверхностях нестационарных торговых объектов лицами, которым предоставлено право на размещение данных нестационарных торговых объектов за счет их средств и в соответствии с нормативными правовыми актами в области регулирования торговой деятельности.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4.3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Требования к вывескам, содержащим сведения, указанные в </w:t>
      </w:r>
      <w:hyperlink w:anchor="Par73" w:history="1">
        <w:r>
          <w:rPr>
            <w:rFonts w:ascii="Calibri" w:hAnsi="Calibri" w:cs="Calibri"/>
            <w:color w:val="0000FF"/>
          </w:rPr>
          <w:t>подпункте 2 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4.4.1. Вывески размещаются на доступном для обозрения месте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в данной вывеске, или в пределах указанного помещения, а также на ярмарках, лотках и в других местах осуществления организацией, индивидуальным предпринимателем торговли, оказания услуг вне его места нахождения.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На вывеске организациям, индивидуальным предпринимателям допускается размещать информацию о: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зарегистрированном (юридическом) наименовании предприятия;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организационно-правовой форме;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режиме работы.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4.4.3. Вывески размещаются за счет средств организации, индивидуального предпринимателя, сведения о котором содержатся в данных вывесках.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4.4.4. Для каждой организации, индивидуального предпринимателя на одном объекте может быть установлена только одна вывеска.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26"/>
      <w:bookmarkEnd w:id="16"/>
      <w:r>
        <w:rPr>
          <w:rFonts w:ascii="Calibri" w:hAnsi="Calibri" w:cs="Calibri"/>
        </w:rPr>
        <w:t>4.4.5. Допустимый размер вывески составляет не более 0,60 м по горизонтали и 0,40 м по вертикали. Высота букв, знаков, размещаемых на данной вывеске, - не более 0,10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4.4.6. В случае размещения в одном объекте нескольких организаций, индивидуальных предпринимателей общая площадь вывесок, устанавливаемых на фасадах объекта перед одним входом, не должна превышать 2 кв. м. При этом размеры вывесок, размещаемых перед одним входом, должны быть идентичными и не превышать размеры, установленные </w:t>
      </w:r>
      <w:hyperlink w:anchor="Par226" w:history="1">
        <w:r>
          <w:rPr>
            <w:rFonts w:ascii="Calibri" w:hAnsi="Calibri" w:cs="Calibri"/>
            <w:color w:val="0000FF"/>
          </w:rPr>
          <w:t>подпунктом 4.4.5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4.4.7. Размещение вывесок на оконных и дверных проемах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вывески могут иметь внутреннюю подсветку. Внутренняя 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4.4 введен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232"/>
      <w:bookmarkEnd w:id="17"/>
      <w:r>
        <w:rPr>
          <w:rFonts w:ascii="Calibri" w:hAnsi="Calibri" w:cs="Calibri"/>
        </w:rPr>
        <w:t>5. Требования к оформлению и установке средств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Щитовые установки выполняются, как правило, в двустороннем варианте.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Щитовые установки, выполненные в одностороннем варианте, должны иметь декоративно </w:t>
      </w:r>
      <w:r>
        <w:rPr>
          <w:rFonts w:ascii="Calibri" w:hAnsi="Calibri" w:cs="Calibri"/>
        </w:rPr>
        <w:lastRenderedPageBreak/>
        <w:t>оформленную обратную сторону.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Фундаменты отдельно стоящих щитовых установок не должны выступать над уровнем земли. В исключительных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 (</w:t>
      </w:r>
      <w:hyperlink r:id="rId54" w:history="1">
        <w:r>
          <w:rPr>
            <w:rFonts w:ascii="Calibri" w:hAnsi="Calibri" w:cs="Calibri"/>
            <w:color w:val="0000FF"/>
          </w:rPr>
          <w:t>ГОСТ Р 52289-2004</w:t>
        </w:r>
      </w:hyperlink>
      <w:r>
        <w:rPr>
          <w:rFonts w:ascii="Calibri" w:hAnsi="Calibri" w:cs="Calibri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устройств"). При этом фундаменты должны быть декоративно оформлены в соответствии с эскизом, согласованным Департаментом благоустройства и экологии Администрации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исторической части города допускаются установка и эксплуатация щитовых установок исключительно малого и среднего формата (площадью информационного поля одной стороны до 10 кв. м включительно).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городского округа Самара от 06.03.2013 </w:t>
      </w:r>
      <w:hyperlink r:id="rId55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 xml:space="preserve">, от 05.02.2014 </w:t>
      </w:r>
      <w:hyperlink r:id="rId56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Установка средств наружной рекламы и информации в границах территорий объектов культурного наследия должна быть согласована с министерством культуры Самарской области.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На территории городского округа Самара не допускаются установка и эксплуатация средств наружной рекламы и информации: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 проезжей частью дорог (за исключением средств наружной рекламы и информации, установленных на строениях искусственных дорожных сооружений);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местах, где их установка может привести к ухудшению архитектурно-художественного облика городского округа либо препятствовать визуальному восприятию архитектуры городского округа: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 садов, парков, скверов (за исключением случаев проведения общегородских и праздничных мероприятий);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стационарных декоративных оградах садов, парков, скверов, набережной и других благоустроенных территорий;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местах, где их установка и эксплуатация могут наносить ущерб природному комплексу городского округа;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знаках дорожного движения, опоре, конструктивно предназначенной для размещения дорожных знаков, или любом ином приспособлении, предназначенном для регулирования дорожного движения;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железнодорожных переездах, в тоннелях и под путепроводами;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эстакадах и мостах, имеющих менее двух полос движения в каждую сторону;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подпорных стенах, деревьях и других природных объектах;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кровлях, лоджиях и балконах многоквартирных домов;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архитектурных деталях фасадов объектов (в том числе на колоннах, пилястрах, орнаментах, лепнине);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случаях, предусмотренных действующим законодательством, техническими регламентами.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57"/>
      <w:bookmarkEnd w:id="18"/>
      <w:r>
        <w:rPr>
          <w:rFonts w:ascii="Calibri" w:hAnsi="Calibri" w:cs="Calibri"/>
        </w:rPr>
        <w:t>5.6. Средства наружной рекламы и информации не должны: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иметь сходство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 или пешехода;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иметь дополнительных рекламных поверхностей, не предусмотренных проектом средства наружной рекламы и информации;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вызывать ослепление участников движения светом, в том числе отраженным. При внутреннем или наружном освещении рекламы и информации осветительные приборы должны быть установлены таким образом, чтобы исключить прямое попадание световых лучей на проезжую часть и в окна многоквартирных жилых домов;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загораживать информацию дорожных знаков и светофоров, создавать водителю помехи </w:t>
      </w:r>
      <w:r>
        <w:rPr>
          <w:rFonts w:ascii="Calibri" w:hAnsi="Calibri" w:cs="Calibri"/>
        </w:rPr>
        <w:lastRenderedPageBreak/>
        <w:t>для восприятия дорожной обстановки или эксплуатации транспортного средства;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являться помехой для передвижения пешеходов, проезда специализированной техники для механизированной уборки улиц и тротуаров;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воспроизводить звуки, которые могут быть услышаны в пределах проезжей части.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полосах отвода автомобильных дорог нижний край рекламной конструкции должен быть размещен на высоте не менее 4,5 м от поверхности земли (асфальтового покрытия).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Допускается рекламное изображение, выходящее за рамки поля средства наружной рекламы и информации, но не более чем на 2 кв. м, при условии соблюдения </w:t>
      </w:r>
      <w:hyperlink w:anchor="Par257" w:history="1">
        <w:r>
          <w:rPr>
            <w:rFonts w:ascii="Calibri" w:hAnsi="Calibri" w:cs="Calibri"/>
            <w:color w:val="0000FF"/>
          </w:rPr>
          <w:t>пункта 5.6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В случае отсутствия рекламной и иной информации на стационарном средстве наружной рекламы и информации, за исключением афишных и информационных стендов, рекламная (информационная) поверхность должна быть закрыта однотонным постером светлого тона.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Все средства наружной рекламы и информации должны содержаться их владельцами в надлежащем техническом, санитарном и эстетическом состоянии в течение всего срока их эксплуатации.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70"/>
      <w:bookmarkEnd w:id="19"/>
      <w:r>
        <w:rPr>
          <w:rFonts w:ascii="Calibri" w:hAnsi="Calibri" w:cs="Calibri"/>
        </w:rPr>
        <w:t>6. Технические требования к средствам наружной рекламы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информации. Порядок обеспечения безопасности и контроля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техническим состоянием, установкой, эксплуатацией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Средства наружной рекламы и информации должны изготавливаться, монтироваться и эксплуатироваться в соответствии с проектной документацией.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и эксплуатация средств наружной рекламы и информации без проектной документации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Проектная документация не требуется на: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средства наружной рекламы и информации типа "Информационный стенд" с размером рекламного поля одной поверхности 1,5 м x 1,5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средства наружной рекламы и информации типа "Афишный стенд" с размером рекламного поля одной поверхности 1,8 м x 1,8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настенные панно площадью до 6,5 кв.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штендеры</w:t>
      </w:r>
      <w:proofErr w:type="spellEnd"/>
      <w:r>
        <w:rPr>
          <w:rFonts w:ascii="Calibri" w:hAnsi="Calibri" w:cs="Calibri"/>
        </w:rPr>
        <w:t>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наружной рекламы на ограждениях территорий строительных площадок, автостоянок, объектов розничной (уличной) торговли (летних кафе, выставок, ярмарок), а также других объектов площадью до 6,5 кв.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наружной рекламы и информации на строительных сетках площадью до 6,5 кв.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вывески площадью до 6,5 кв. м, не оснащенные внутренней подсветкой.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621; 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С целью проверки соответствия вновь установленных средств наружной рекламы и информации проектной документации проводится их техническое обследование.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обследование проводится за счет средств владельца средств наружной рекламы и информации организацией, имеющей свидетельство о допуске к выполнению проектных работ и работ по техническому обследованию зданий и сооружений, выданное саморегулируемой организацией в установленном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о результатах технического обследования представляется в Департамент </w:t>
      </w:r>
      <w:r>
        <w:rPr>
          <w:rFonts w:ascii="Calibri" w:hAnsi="Calibri" w:cs="Calibri"/>
        </w:rPr>
        <w:lastRenderedPageBreak/>
        <w:t>благоустройства и экологии Администрации городского округа Самара владельцем средств наружной рекламы и информации в течение трех дней со дня его проведения.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Периодическое техническое обследование средств наружной рекламы и информации, находящихся в эксплуатации, проводится не реже одного раза в 5 лет.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Департамент благоустройства и экологии Администрации городского округа Самара осуществляет контроль за соблюдением сроков прохождения периодического технического обследования средств наружной рекламы и информации в процессе их эксплуатации.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Контрольное техническое обследование средств наружной рекламы и информации проводится Департаментом благоустройства и экологии Администрации городского округа Самара с привлечением организации, имеющей свидетельство о допуске к выполнению проектных работ и работ по техническому обследованию зданий и сооружений, выданное саморегулируемой организацией в установленном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Основаниями для проведения контрольного технического обследования являются аварийные ситуации либо их признаки, обращение в Департамент благоустройства и экологии Администрации городского округа Самара организаций в связи с выполнением ими своих функциональных обязанностей, а также выявление независимыми экспертными организациями или должностными лицами признаков несоответствия средств наружной рекламы и информации требованиям технического регламента или разрешения на установку.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Контрольное техническое обследование проводится с обязательным извещением владельцев средств наружной рекламы и информации о планируемых сроках проведения обследования, адресах объектов, подлежащих контрольному техническому обследованию, наименованиях организаций, выполняющих данные обследования.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При получении по результатам контрольного технического обследования средств наружной рекламы и информации отрицательного заключения их владелец обязан устранить выявленные при обследовании нарушения в течение трех дней, а в случае аварийной ситуации - в течение одного дня со дня получения отрицательного заключения.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Требования к установке и демонтажу средств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6.11.1. Строительно-монтажные и электротехнические работы по установке и эксплуатации средств наружной рекламы и информации должны выполняться в соответствии с проектной документацией и при наличии разрешения на установку рекламной конструкции.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6.11.2. При выполнении работ по установке или демонтажу средств наружной рекламы и информации, размещению рекламной и иной информации на средствах наружной рекламы и информации в границах полос отвода автомобильных дорог, в том числе на проезжей части автомобильных дорог, должны быть соблюдены требования по обеспечению безопасности дорожного движения.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1584)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6.11.3. В случае занятия проезжей части автомобильной дороги и необходимости временного закрытия или ограничения движения транспорта при установке или демонтаже средств наружной рекламы и информации, размещении рекламной и иной информации на средствах наружной рекламы и информации указанные действия должны производиться по согласованию с ОГИБДД УМВД РФ по городу Самаре.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1584)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6.11.4. Установка или демонтаж средств наружной рекламы и информации на зданиях и сооружениях производится в присутствии представителей собственника имущества, к которому присоединяется (с которого демонтируется) средство наружной рекламы и информации, либо в его отсутствие - при наличии письменного уведомления собственника имущества о проведении таких работ.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6.11.5. После установки или демонтажа средств наружной рекламы и информации их владелец обязан за счет собственных средств восстановить объекты благоустройства, а также объект размещения в виде, близком к первоначальному.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6.11.6. В течение трех дней со дня завершения строительно-монтажных работ по установке или демонтажу средств наружной рекламы и информации их владелец обязан представить в Департамент благоустройства и экологии Администрации городского округа Самара заверенную копию акта выполненных работ, подписанного владельцем средств наружной рекламы и </w:t>
      </w:r>
      <w:r>
        <w:rPr>
          <w:rFonts w:ascii="Calibri" w:hAnsi="Calibri" w:cs="Calibri"/>
        </w:rPr>
        <w:lastRenderedPageBreak/>
        <w:t>информации и организацией, осуществлявшей строительно-монтажные работы.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6.11.7. Владелец средств наружной рекламы и информации несет ответственность за нарушение правил безопасности, а также за неисправности и аварийные ситуации, возникшие в процессе установки, эксплуатации и демонтажа средств наружной рекламы и информации, размещения рекламной и иной информации на средствах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1584)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первого заместителя Главы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А.В.ПРЯМИЛОВ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086" w:rsidRDefault="006F20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D5ED7" w:rsidRDefault="009D5ED7"/>
    <w:sectPr w:rsidR="009D5ED7" w:rsidSect="002F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86"/>
    <w:rsid w:val="00352B67"/>
    <w:rsid w:val="006F2086"/>
    <w:rsid w:val="007A1BA4"/>
    <w:rsid w:val="007C375A"/>
    <w:rsid w:val="009D5ED7"/>
    <w:rsid w:val="00F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D62E-DABE-45AE-AF98-4BA4CCF5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3D4E73EFD2A8B087E6C7C504FC617E39288F27E17182C0399E12B3D36311EBi3SCI" TargetMode="External"/><Relationship Id="rId18" Type="http://schemas.openxmlformats.org/officeDocument/2006/relationships/hyperlink" Target="consultantplus://offline/ref=473D4E73EFD2A8B087E6C7C504FC617E39288F27E67187C03D9E12B3D36311EB3C50080CB5C17C92BC1CC3i5SDI" TargetMode="External"/><Relationship Id="rId26" Type="http://schemas.openxmlformats.org/officeDocument/2006/relationships/hyperlink" Target="consultantplus://offline/ref=473D4E73EFD2A8B087E6D9C812903D763E20D72CE0778C9265C149EE84i6SAI" TargetMode="External"/><Relationship Id="rId39" Type="http://schemas.openxmlformats.org/officeDocument/2006/relationships/hyperlink" Target="consultantplus://offline/ref=473D4E73EFD2A8B087E6C7C504FC617E39288F27E77880C53C9E12B3D36311EB3C50080CB5C17C92BC1CC3i5SEI" TargetMode="External"/><Relationship Id="rId21" Type="http://schemas.openxmlformats.org/officeDocument/2006/relationships/hyperlink" Target="consultantplus://offline/ref=473D4E73EFD2A8B087E6D9C812903D763E25D423E4788C9265C149EE846A1BBC7B1F514EF1CD7D9BiBS9I" TargetMode="External"/><Relationship Id="rId34" Type="http://schemas.openxmlformats.org/officeDocument/2006/relationships/hyperlink" Target="consultantplus://offline/ref=473D4E73EFD2A8B087E6D9C812903D763E25D223E5738C9265C149EE846A1BBC7B1F514EF1CC7C95iBS4I" TargetMode="External"/><Relationship Id="rId42" Type="http://schemas.openxmlformats.org/officeDocument/2006/relationships/hyperlink" Target="consultantplus://offline/ref=473D4E73EFD2A8B087E6D9C812903D763E25D22BEB768C9265C149EE84i6SAI" TargetMode="External"/><Relationship Id="rId47" Type="http://schemas.openxmlformats.org/officeDocument/2006/relationships/hyperlink" Target="consultantplus://offline/ref=FFB78F7A6C0D1D5AA8747EAE8C849CDCF6AA21D3EB3F05CAE5EAFED488203C6DC288E1C01F88A1BAF4AB24jBS6I" TargetMode="External"/><Relationship Id="rId50" Type="http://schemas.openxmlformats.org/officeDocument/2006/relationships/hyperlink" Target="consultantplus://offline/ref=FFB78F7A6C0D1D5AA8747EAE8C849CDCF6AA21D3EB3F05CAE5EAFED488203C6DC288E1C01F88A1BAF4AB25jBSAI" TargetMode="External"/><Relationship Id="rId55" Type="http://schemas.openxmlformats.org/officeDocument/2006/relationships/hyperlink" Target="consultantplus://offline/ref=FFB78F7A6C0D1D5AA8747EAE8C849CDCF6AA21D3EA3100CCE1EAFED488203C6DC288E1C01F88A1BAF4AB26jBSAI" TargetMode="External"/><Relationship Id="rId63" Type="http://schemas.openxmlformats.org/officeDocument/2006/relationships/hyperlink" Target="consultantplus://offline/ref=FFB78F7A6C0D1D5AA8747EAE8C849CDCF6AA21D3EA3100CCE1EAFED488203C6DC288E1C01F88A1BAF4AB27jBSFI" TargetMode="External"/><Relationship Id="rId68" Type="http://schemas.openxmlformats.org/officeDocument/2006/relationships/hyperlink" Target="consultantplus://offline/ref=FFB78F7A6C0D1D5AA8747EAE8C849CDCF6AA21D3EA3E07CAE5EAFED488203C6DC288E1C01F88A1BAF4AB25jBSBI" TargetMode="External"/><Relationship Id="rId7" Type="http://schemas.openxmlformats.org/officeDocument/2006/relationships/hyperlink" Target="consultantplus://offline/ref=473D4E73EFD2A8B087E6C7C504FC617E39288F27E67187C03D9E12B3D36311EB3C50080CB5C17C92BC1CC3i5S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3D4E73EFD2A8B087E6C7C504FC617E39288F27E77787C3389E12B3D36311EB3C50080CB5C17C92BC1CC3i5SDI" TargetMode="External"/><Relationship Id="rId29" Type="http://schemas.openxmlformats.org/officeDocument/2006/relationships/hyperlink" Target="consultantplus://offline/ref=473D4E73EFD2A8B087E6C7C504FC617E39288F27E67187C03D9E12B3D36311EB3C50080CB5C17C92BC1CC3i5S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D4E73EFD2A8B087E6C7C504FC617E39288F27E77880C53C9E12B3D36311EB3C50080CB5C17C92BC1CC3i5SDI" TargetMode="External"/><Relationship Id="rId11" Type="http://schemas.openxmlformats.org/officeDocument/2006/relationships/hyperlink" Target="consultantplus://offline/ref=473D4E73EFD2A8B087E6D9C812903D763E25D223E5738C9265C149EE846A1BBC7B1F514EF1CC7C95iBS4I" TargetMode="External"/><Relationship Id="rId24" Type="http://schemas.openxmlformats.org/officeDocument/2006/relationships/hyperlink" Target="consultantplus://offline/ref=473D4E73EFD2A8B087E6C7C504FC617E39288F27E67882C33B9E12B3D36311EBi3SCI" TargetMode="External"/><Relationship Id="rId32" Type="http://schemas.openxmlformats.org/officeDocument/2006/relationships/hyperlink" Target="consultantplus://offline/ref=473D4E73EFD2A8B087E6C7C504FC617E39288F27E67187C03D9E12B3D36311EB3C50080CB5C17C92BC1CC2i5SCI" TargetMode="External"/><Relationship Id="rId37" Type="http://schemas.openxmlformats.org/officeDocument/2006/relationships/hyperlink" Target="consultantplus://offline/ref=473D4E73EFD2A8B087E6C7C504FC617E39288F27E67187C03D9E12B3D36311EB3C50080CB5C17C92BC1CC1i5S8I" TargetMode="External"/><Relationship Id="rId40" Type="http://schemas.openxmlformats.org/officeDocument/2006/relationships/hyperlink" Target="consultantplus://offline/ref=473D4E73EFD2A8B087E6C7C504FC617E39288F27E67685C3389E12B3D36311EB3C50080CB5C17C92BC1CC3i5SEI" TargetMode="External"/><Relationship Id="rId45" Type="http://schemas.openxmlformats.org/officeDocument/2006/relationships/hyperlink" Target="consultantplus://offline/ref=473D4E73EFD2A8B087E6C7C504FC617E39288F27E77880C53C9E12B3D36311EB3C50080CB5C17C92BC1CC2i5SCI" TargetMode="External"/><Relationship Id="rId53" Type="http://schemas.openxmlformats.org/officeDocument/2006/relationships/hyperlink" Target="consultantplus://offline/ref=FFB78F7A6C0D1D5AA8747EAE8C849CDCF6AA21D3EB3807C9E0EAFED488203C6DC288E1C01F88A1BAF4AB26jBSAI" TargetMode="External"/><Relationship Id="rId58" Type="http://schemas.openxmlformats.org/officeDocument/2006/relationships/hyperlink" Target="consultantplus://offline/ref=FFB78F7A6C0D1D5AA8747EAE8C849CDCF6AA21D3EB3807C9E0EAFED488203C6DC288E1C01F88A1BAF4AB23jBS9I" TargetMode="External"/><Relationship Id="rId66" Type="http://schemas.openxmlformats.org/officeDocument/2006/relationships/hyperlink" Target="consultantplus://offline/ref=FFB78F7A6C0D1D5AA8747EAE8C849CDCF6AA21D3EA3E07CAE5EAFED488203C6DC288E1C01F88A1BAF4AB25jBSDI" TargetMode="External"/><Relationship Id="rId5" Type="http://schemas.openxmlformats.org/officeDocument/2006/relationships/hyperlink" Target="consultantplus://offline/ref=473D4E73EFD2A8B087E6C7C504FC617E39288F27E77787C3389E12B3D36311EB3C50080CB5C17C92BC1CC3i5SDI" TargetMode="External"/><Relationship Id="rId15" Type="http://schemas.openxmlformats.org/officeDocument/2006/relationships/hyperlink" Target="consultantplus://offline/ref=473D4E73EFD2A8B087E6C7C504FC617E39288F27E17783C13B9E12B3D36311EBi3SCI" TargetMode="External"/><Relationship Id="rId23" Type="http://schemas.openxmlformats.org/officeDocument/2006/relationships/hyperlink" Target="consultantplus://offline/ref=473D4E73EFD2A8B087E6D9C812903D763E25D32CE0748C9265C149EE84i6SAI" TargetMode="External"/><Relationship Id="rId28" Type="http://schemas.openxmlformats.org/officeDocument/2006/relationships/hyperlink" Target="consultantplus://offline/ref=473D4E73EFD2A8B087E6C7C504FC617E39288F27E67187C03D9E12B3D36311EB3C50080CB5C17C92BC1CC3i5SFI" TargetMode="External"/><Relationship Id="rId36" Type="http://schemas.openxmlformats.org/officeDocument/2006/relationships/hyperlink" Target="consultantplus://offline/ref=473D4E73EFD2A8B087E6C7C504FC617E39288F27E67187C03D9E12B3D36311EB3C50080CB5C17C92BC1CC2i5S1I" TargetMode="External"/><Relationship Id="rId49" Type="http://schemas.openxmlformats.org/officeDocument/2006/relationships/hyperlink" Target="consultantplus://offline/ref=FFB78F7A6C0D1D5AA8747EAE8C849CDCF6AA21D3EA3100CCE1EAFED488203C6DC288E1C01F88A1BAF4AB26jBSBI" TargetMode="External"/><Relationship Id="rId57" Type="http://schemas.openxmlformats.org/officeDocument/2006/relationships/hyperlink" Target="consultantplus://offline/ref=FFB78F7A6C0D1D5AA8747EAE8C849CDCF6AA21D3EB3807C9E0EAFED488203C6DC288E1C01F88A1BAF4AB23jBSBI" TargetMode="External"/><Relationship Id="rId61" Type="http://schemas.openxmlformats.org/officeDocument/2006/relationships/hyperlink" Target="consultantplus://offline/ref=FFB78F7A6C0D1D5AA8747EAE8C849CDCF6AA21D3EA3100CCE1EAFED488203C6DC288E1C01F88A1BAF4AB26jBS6I" TargetMode="External"/><Relationship Id="rId10" Type="http://schemas.openxmlformats.org/officeDocument/2006/relationships/hyperlink" Target="consultantplus://offline/ref=473D4E73EFD2A8B087E6D9C812903D763E25D423E4788C9265C149EE846A1BBC7B1F514EF1CD7D9BiBS9I" TargetMode="External"/><Relationship Id="rId19" Type="http://schemas.openxmlformats.org/officeDocument/2006/relationships/hyperlink" Target="consultantplus://offline/ref=473D4E73EFD2A8B087E6C7C504FC617E39288F27E67685C3389E12B3D36311EB3C50080CB5C17C92BC1CC3i5SDI" TargetMode="External"/><Relationship Id="rId31" Type="http://schemas.openxmlformats.org/officeDocument/2006/relationships/hyperlink" Target="consultantplus://offline/ref=473D4E73EFD2A8B087E6C7C504FC617E39288F27E67187C03D9E12B3D36311EB3C50080CB5C17C92BC1CC3i5S1I" TargetMode="External"/><Relationship Id="rId44" Type="http://schemas.openxmlformats.org/officeDocument/2006/relationships/hyperlink" Target="consultantplus://offline/ref=473D4E73EFD2A8B087E6C7C504FC617E39288F27E77880C53C9E12B3D36311EB3C50080CB5C17C92BC1CC2i5SBI" TargetMode="External"/><Relationship Id="rId52" Type="http://schemas.openxmlformats.org/officeDocument/2006/relationships/hyperlink" Target="consultantplus://offline/ref=FFB78F7A6C0D1D5AA8747EAE8C849CDCF6AA21D3EB3807C9E0EAFED488203C6DC288E1C01F88A1BAF4AB26jBSAI" TargetMode="External"/><Relationship Id="rId60" Type="http://schemas.openxmlformats.org/officeDocument/2006/relationships/hyperlink" Target="consultantplus://offline/ref=FFB78F7A6C0D1D5AA8747EAE8C849CDCF6AA21D3EA3100CCE1EAFED488203C6DC288E1C01F88A1BAF4AB26jBS9I" TargetMode="External"/><Relationship Id="rId65" Type="http://schemas.openxmlformats.org/officeDocument/2006/relationships/hyperlink" Target="consultantplus://offline/ref=FFB78F7A6C0D1D5AA8747EAE8C849CDCF6AA21D3EB3F05CAE5EAFED488203C6DC288E1C01F88A1BAF4AB25jBS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3D4E73EFD2A8B087E6D9C812903D763E25D32DE7728C9265C149EE84i6SAI" TargetMode="External"/><Relationship Id="rId14" Type="http://schemas.openxmlformats.org/officeDocument/2006/relationships/hyperlink" Target="consultantplus://offline/ref=473D4E73EFD2A8B087E6C7C504FC617E39288F27E47987CF6FC910E2866Di1S4I" TargetMode="External"/><Relationship Id="rId22" Type="http://schemas.openxmlformats.org/officeDocument/2006/relationships/hyperlink" Target="consultantplus://offline/ref=473D4E73EFD2A8B087E6D9C812903D763E25D223E5738C9265C149EE846A1BBC7B1F514EF1CC7C95iBS4I" TargetMode="External"/><Relationship Id="rId27" Type="http://schemas.openxmlformats.org/officeDocument/2006/relationships/hyperlink" Target="consultantplus://offline/ref=473D4E73EFD2A8B087E6C7C504FC617E39288F27E67187C03D9E12B3D36311EB3C50080CB5C17C92BC1CC3i5SEI" TargetMode="External"/><Relationship Id="rId30" Type="http://schemas.openxmlformats.org/officeDocument/2006/relationships/hyperlink" Target="consultantplus://offline/ref=473D4E73EFD2A8B087E6D9C812903D763E26D72BE1738C9265C149EE84i6SAI" TargetMode="External"/><Relationship Id="rId35" Type="http://schemas.openxmlformats.org/officeDocument/2006/relationships/hyperlink" Target="consultantplus://offline/ref=473D4E73EFD2A8B087E6C7C504FC617E39288F27E57083C03D9E12B3D36311EB3C50080CB5C17C92BC15C6i5S8I" TargetMode="External"/><Relationship Id="rId43" Type="http://schemas.openxmlformats.org/officeDocument/2006/relationships/hyperlink" Target="consultantplus://offline/ref=473D4E73EFD2A8B087E6C7C504FC617E39288F27E77880C53C9E12B3D36311EB3C50080CB5C17C92BC1CC3i5S1I" TargetMode="External"/><Relationship Id="rId48" Type="http://schemas.openxmlformats.org/officeDocument/2006/relationships/hyperlink" Target="consultantplus://offline/ref=FFB78F7A6C0D1D5AA8747EAE8C849CDCF6AA21D3EA3100CCE1EAFED488203C6DC288E1C01F88A1BAF4AB26jBSCI" TargetMode="External"/><Relationship Id="rId56" Type="http://schemas.openxmlformats.org/officeDocument/2006/relationships/hyperlink" Target="consultantplus://offline/ref=FFB78F7A6C0D1D5AA8747EAE8C849CDCF6AA21D3EB3F05CAE5EAFED488203C6DC288E1C01F88A1BAF4AB25jBS8I" TargetMode="External"/><Relationship Id="rId64" Type="http://schemas.openxmlformats.org/officeDocument/2006/relationships/hyperlink" Target="consultantplus://offline/ref=FFB78F7A6C0D1D5AA8747EAE8C849CDCF6AA21D3EB3807C9E0EAFED488203C6DC288E1C01F88A1BAF4AB23jBS6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473D4E73EFD2A8B087E6C7C504FC617E39288F27E67685C3389E12B3D36311EB3C50080CB5C17C92BC1CC3i5SDI" TargetMode="External"/><Relationship Id="rId51" Type="http://schemas.openxmlformats.org/officeDocument/2006/relationships/hyperlink" Target="consultantplus://offline/ref=FFB78F7A6C0D1D5AA8747EAE8C849CDCF6AA21D3EB3F05CAE5EAFED488203C6DC288E1C01F88A1BAF4AB25jBS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3D4E73EFD2A8B087E6C7C504FC617E39288F27E67886C5389E12B3D36311EBi3SCI" TargetMode="External"/><Relationship Id="rId17" Type="http://schemas.openxmlformats.org/officeDocument/2006/relationships/hyperlink" Target="consultantplus://offline/ref=473D4E73EFD2A8B087E6C7C504FC617E39288F27E77880C53C9E12B3D36311EB3C50080CB5C17C92BC1CC3i5SDI" TargetMode="External"/><Relationship Id="rId25" Type="http://schemas.openxmlformats.org/officeDocument/2006/relationships/hyperlink" Target="consultantplus://offline/ref=473D4E73EFD2A8B087E6C7C504FC617E39288F27E57083C03D9E12B3D36311EBi3SCI" TargetMode="External"/><Relationship Id="rId33" Type="http://schemas.openxmlformats.org/officeDocument/2006/relationships/hyperlink" Target="consultantplus://offline/ref=473D4E73EFD2A8B087E6C7C504FC617E39288F27E67187C03D9E12B3D36311EB3C50080CB5C17C92BC1CC2i5SFI" TargetMode="External"/><Relationship Id="rId38" Type="http://schemas.openxmlformats.org/officeDocument/2006/relationships/hyperlink" Target="consultantplus://offline/ref=473D4E73EFD2A8B087E6C7C504FC617E39288F27E67187C03D9E12B3D36311EB3C50080CB5C17C92BC1CC1i5SBI" TargetMode="External"/><Relationship Id="rId46" Type="http://schemas.openxmlformats.org/officeDocument/2006/relationships/hyperlink" Target="consultantplus://offline/ref=FFB78F7A6C0D1D5AA8747EAE8C849CDCF6AA21D3EA3100CCE1EAFED488203C6DC288E1C01F88A1BAF4AB25jBSAI" TargetMode="External"/><Relationship Id="rId59" Type="http://schemas.openxmlformats.org/officeDocument/2006/relationships/hyperlink" Target="consultantplus://offline/ref=FFB78F7A6C0D1D5AA8747EAE8C849CDCF6AA21D3EB3807C9E0EAFED488203C6DC288E1C01F88A1BAF4AB23jBS9I" TargetMode="External"/><Relationship Id="rId67" Type="http://schemas.openxmlformats.org/officeDocument/2006/relationships/hyperlink" Target="consultantplus://offline/ref=FFB78F7A6C0D1D5AA8747EAE8C849CDCF6AA21D3EA3E07CAE5EAFED488203C6DC288E1C01F88A1BAF4AB25jBSCI" TargetMode="External"/><Relationship Id="rId20" Type="http://schemas.openxmlformats.org/officeDocument/2006/relationships/hyperlink" Target="consultantplus://offline/ref=473D4E73EFD2A8B087E6D9C812903D763E25D423EB728C9265C149EE84i6SAI" TargetMode="External"/><Relationship Id="rId41" Type="http://schemas.openxmlformats.org/officeDocument/2006/relationships/hyperlink" Target="consultantplus://offline/ref=473D4E73EFD2A8B087E6C7C504FC617E39288F27E67685C3389E12B3D36311EB3C50080CB5C17C92BC1CC3i5S0I" TargetMode="External"/><Relationship Id="rId54" Type="http://schemas.openxmlformats.org/officeDocument/2006/relationships/hyperlink" Target="consultantplus://offline/ref=FFB78F7A6C0D1D5AA87460A39AE8C0D4F1A77CDFE63F0C9BB8B5A589DFj2S9I" TargetMode="External"/><Relationship Id="rId62" Type="http://schemas.openxmlformats.org/officeDocument/2006/relationships/hyperlink" Target="consultantplus://offline/ref=FFB78F7A6C0D1D5AA8747EAE8C849CDCF6AA21D3EA3100CCE1EAFED488203C6DC288E1C01F88A1BAF4AB27jBSF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7642</Words>
  <Characters>43563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dcterms:created xsi:type="dcterms:W3CDTF">2021-08-03T20:08:00Z</dcterms:created>
  <dcterms:modified xsi:type="dcterms:W3CDTF">2021-08-03T20:08:00Z</dcterms:modified>
</cp:coreProperties>
</file>